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EFF" w:rsidRPr="00DD0D91" w:rsidRDefault="001D2C06">
      <w:pPr>
        <w:rPr>
          <w:rFonts w:ascii="Trebuchet MS" w:hAnsi="Trebuchet MS"/>
          <w:b/>
          <w:sz w:val="24"/>
          <w:szCs w:val="24"/>
        </w:rPr>
      </w:pPr>
      <w:bookmarkStart w:id="0" w:name="_GoBack"/>
      <w:bookmarkEnd w:id="0"/>
      <w:r w:rsidRPr="00DD0D91">
        <w:rPr>
          <w:rFonts w:ascii="Trebuchet MS" w:hAnsi="Trebuchet MS"/>
          <w:b/>
          <w:sz w:val="24"/>
          <w:szCs w:val="24"/>
        </w:rPr>
        <w:t>All Party Group for the Arts</w:t>
      </w:r>
    </w:p>
    <w:p w:rsidR="00DD0D91" w:rsidRDefault="0089344F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Local authorities are not immune to feeling the pain of cost increases, and certainly are not immune to falling attendances in venues. </w:t>
      </w:r>
      <w:r w:rsidR="00DD0D91">
        <w:rPr>
          <w:rFonts w:ascii="Trebuchet MS" w:hAnsi="Trebuchet MS"/>
          <w:sz w:val="24"/>
          <w:szCs w:val="24"/>
        </w:rPr>
        <w:t>Arts &amp; Culture activity within local authorities is facing immense uncertainty over the months ahead. With rising energy and staff costs, together with audience numbers and income still down post-Covid, the likelihood of in-year cuts and budget decimation of allocation to the Arts is all too evident.</w:t>
      </w:r>
      <w:r w:rsidR="00005F9E">
        <w:rPr>
          <w:rFonts w:ascii="Trebuchet MS" w:hAnsi="Trebuchet MS"/>
          <w:sz w:val="24"/>
          <w:szCs w:val="24"/>
        </w:rPr>
        <w:t xml:space="preserve"> </w:t>
      </w:r>
      <w:r w:rsidR="00D978CD">
        <w:rPr>
          <w:rFonts w:ascii="Trebuchet MS" w:hAnsi="Trebuchet MS"/>
          <w:sz w:val="24"/>
          <w:szCs w:val="24"/>
        </w:rPr>
        <w:t>For the 2023/24 year, most local authorities in Northern Ireland will need to find additional resource of several million pounds just to balance the budget.</w:t>
      </w:r>
      <w:r w:rsidR="00005F9E">
        <w:rPr>
          <w:rFonts w:ascii="Trebuchet MS" w:hAnsi="Trebuchet MS"/>
          <w:sz w:val="24"/>
          <w:szCs w:val="24"/>
        </w:rPr>
        <w:t xml:space="preserve"> For local authority arts venues this comes at a time when many actually need re-investment, in terms of upgrading infrastructure, facilities and equipment to satisfactory standards. </w:t>
      </w:r>
    </w:p>
    <w:p w:rsidR="00DD0D91" w:rsidRDefault="0089344F" w:rsidP="0089344F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Understandably, local authorities are reluctant to pass these budget pressures to its citizens, through either increases to Rates or price increases to drive income. Local authorities have statutory obligation</w:t>
      </w:r>
      <w:r w:rsidR="00D978CD">
        <w:rPr>
          <w:rFonts w:ascii="Trebuchet MS" w:hAnsi="Trebuchet MS"/>
          <w:sz w:val="24"/>
          <w:szCs w:val="24"/>
        </w:rPr>
        <w:t>s</w:t>
      </w:r>
      <w:r>
        <w:rPr>
          <w:rFonts w:ascii="Trebuchet MS" w:hAnsi="Trebuchet MS"/>
          <w:sz w:val="24"/>
          <w:szCs w:val="24"/>
        </w:rPr>
        <w:t xml:space="preserve"> and discretionary activity, with all Arts programming and sector support unfortunately very definitely placed within the latter category. That means that in order to balance </w:t>
      </w:r>
      <w:r w:rsidR="00005F9E">
        <w:rPr>
          <w:rFonts w:ascii="Trebuchet MS" w:hAnsi="Trebuchet MS"/>
          <w:sz w:val="24"/>
          <w:szCs w:val="24"/>
        </w:rPr>
        <w:t>the</w:t>
      </w:r>
      <w:r>
        <w:rPr>
          <w:rFonts w:ascii="Trebuchet MS" w:hAnsi="Trebuchet MS"/>
          <w:sz w:val="24"/>
          <w:szCs w:val="24"/>
        </w:rPr>
        <w:t xml:space="preserve"> budget</w:t>
      </w:r>
      <w:r w:rsidR="00005F9E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expenditure will have to be </w:t>
      </w:r>
      <w:r w:rsidR="00005F9E">
        <w:rPr>
          <w:rFonts w:ascii="Trebuchet MS" w:hAnsi="Trebuchet MS"/>
          <w:sz w:val="24"/>
          <w:szCs w:val="24"/>
        </w:rPr>
        <w:t>reduced</w:t>
      </w:r>
      <w:r w:rsidR="008A336E">
        <w:rPr>
          <w:rFonts w:ascii="Trebuchet MS" w:hAnsi="Trebuchet MS"/>
          <w:sz w:val="24"/>
          <w:szCs w:val="24"/>
        </w:rPr>
        <w:t xml:space="preserve"> and l</w:t>
      </w:r>
      <w:r>
        <w:rPr>
          <w:rFonts w:ascii="Trebuchet MS" w:hAnsi="Trebuchet MS"/>
          <w:sz w:val="24"/>
          <w:szCs w:val="24"/>
        </w:rPr>
        <w:t xml:space="preserve">ocal </w:t>
      </w:r>
      <w:r w:rsidR="008A336E">
        <w:rPr>
          <w:rFonts w:ascii="Trebuchet MS" w:hAnsi="Trebuchet MS"/>
          <w:sz w:val="24"/>
          <w:szCs w:val="24"/>
        </w:rPr>
        <w:t>a</w:t>
      </w:r>
      <w:r>
        <w:rPr>
          <w:rFonts w:ascii="Trebuchet MS" w:hAnsi="Trebuchet MS"/>
          <w:sz w:val="24"/>
          <w:szCs w:val="24"/>
        </w:rPr>
        <w:t>uthorities will turn to discretionary activity to find those savings.</w:t>
      </w:r>
    </w:p>
    <w:p w:rsidR="00005F9E" w:rsidRDefault="0089344F" w:rsidP="0089344F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Now more than ever we need the Arts. Local authorities need to play a leading role in stimulating and supporting the Arts sector as it continues to rebuild post-Covid, but in order to do so a radical change is needed to acknowledge the significant contribution the Arts make to our society</w:t>
      </w:r>
      <w:r w:rsidR="00D978CD">
        <w:rPr>
          <w:rFonts w:ascii="Trebuchet MS" w:hAnsi="Trebuchet MS"/>
          <w:sz w:val="24"/>
          <w:szCs w:val="24"/>
        </w:rPr>
        <w:t xml:space="preserve">. Contribution </w:t>
      </w:r>
      <w:r>
        <w:rPr>
          <w:rFonts w:ascii="Trebuchet MS" w:hAnsi="Trebuchet MS"/>
          <w:sz w:val="24"/>
          <w:szCs w:val="24"/>
        </w:rPr>
        <w:t xml:space="preserve">in terms of driving social change, </w:t>
      </w:r>
      <w:r w:rsidR="00D978CD">
        <w:rPr>
          <w:rFonts w:ascii="Trebuchet MS" w:hAnsi="Trebuchet MS"/>
          <w:sz w:val="24"/>
          <w:szCs w:val="24"/>
        </w:rPr>
        <w:t xml:space="preserve">tackling difficult societal issues, supporting education, improving health and wellbeing, in particular mental health, and supporting the economy. </w:t>
      </w:r>
      <w:r w:rsidR="00005F9E">
        <w:rPr>
          <w:rFonts w:ascii="Trebuchet MS" w:hAnsi="Trebuchet MS"/>
          <w:sz w:val="24"/>
          <w:szCs w:val="24"/>
        </w:rPr>
        <w:t>Radical change is also needed in how the Arts sector is funded, with a move towards sustainable and strategic multi-year funding long overdue. This has been the common cry from the sector for years.</w:t>
      </w:r>
    </w:p>
    <w:p w:rsidR="0089344F" w:rsidRDefault="000D22A6" w:rsidP="0089344F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Without this systemic shift in supporting the Arts at local government, Department and Executive level, the Arts cannot sustain through the troubled waters ahead intact.</w:t>
      </w:r>
    </w:p>
    <w:p w:rsidR="00DD0D91" w:rsidRPr="00DD0D91" w:rsidRDefault="00DD0D91">
      <w:pPr>
        <w:rPr>
          <w:rFonts w:ascii="Trebuchet MS" w:hAnsi="Trebuchet MS"/>
          <w:sz w:val="24"/>
          <w:szCs w:val="24"/>
        </w:rPr>
      </w:pPr>
    </w:p>
    <w:p w:rsidR="00DD0D91" w:rsidRPr="00DD0D91" w:rsidRDefault="00DD0D91">
      <w:pPr>
        <w:rPr>
          <w:rFonts w:ascii="Trebuchet MS" w:hAnsi="Trebuchet MS"/>
          <w:sz w:val="24"/>
          <w:szCs w:val="24"/>
        </w:rPr>
      </w:pPr>
    </w:p>
    <w:p w:rsidR="00DD0D91" w:rsidRPr="00DD0D91" w:rsidRDefault="00DD0D91">
      <w:pPr>
        <w:rPr>
          <w:rFonts w:ascii="Trebuchet MS" w:hAnsi="Trebuchet MS"/>
          <w:sz w:val="24"/>
          <w:szCs w:val="24"/>
        </w:rPr>
      </w:pPr>
    </w:p>
    <w:sectPr w:rsidR="00DD0D91" w:rsidRPr="00DD0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06"/>
    <w:rsid w:val="00005F9E"/>
    <w:rsid w:val="000806B7"/>
    <w:rsid w:val="000D22A6"/>
    <w:rsid w:val="000E0EFF"/>
    <w:rsid w:val="001D2C06"/>
    <w:rsid w:val="005033CC"/>
    <w:rsid w:val="0089344F"/>
    <w:rsid w:val="008A336E"/>
    <w:rsid w:val="00D978CD"/>
    <w:rsid w:val="00DD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658F9"/>
  <w15:chartTrackingRefBased/>
  <w15:docId w15:val="{7E67E533-4CA0-4FCE-90B1-125ADC41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Hickey</dc:creator>
  <cp:keywords/>
  <dc:description/>
  <cp:lastModifiedBy>Ross Hickey</cp:lastModifiedBy>
  <cp:revision>3</cp:revision>
  <dcterms:created xsi:type="dcterms:W3CDTF">2022-10-03T15:22:00Z</dcterms:created>
  <dcterms:modified xsi:type="dcterms:W3CDTF">2022-10-04T08:05:00Z</dcterms:modified>
</cp:coreProperties>
</file>